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2943C7" w:rsidRPr="00CC1C7B" w:rsidTr="0072653E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943C7" w:rsidRPr="00CC1C7B" w:rsidRDefault="002943C7" w:rsidP="0072653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bookmarkStart w:id="0" w:name="_Hlk157013730"/>
            <w:r w:rsidRPr="00CC1C7B">
              <w:rPr>
                <w:rFonts w:ascii="Times New Roman" w:hAnsi="Times New Roman"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2943C7" w:rsidRPr="00CC1C7B" w:rsidTr="0072653E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943C7" w:rsidRPr="00CC1C7B" w:rsidRDefault="002943C7" w:rsidP="00726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3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Комплексное развитие городов и городского хозяйства</w:t>
            </w:r>
          </w:p>
        </w:tc>
      </w:tr>
      <w:tr w:rsidR="002943C7" w:rsidRPr="00CC1C7B" w:rsidTr="0072653E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43C7" w:rsidRPr="00CC1C7B" w:rsidRDefault="002943C7" w:rsidP="00726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3C7" w:rsidRPr="00CC1C7B" w:rsidRDefault="002943C7" w:rsidP="00726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b/>
                <w:sz w:val="24"/>
                <w:szCs w:val="24"/>
              </w:rPr>
              <w:t>Фонд оценочных средств</w:t>
            </w:r>
          </w:p>
        </w:tc>
      </w:tr>
      <w:tr w:rsidR="002943C7" w:rsidRPr="00CC1C7B" w:rsidTr="0072653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43C7" w:rsidRPr="00CC1C7B" w:rsidRDefault="002943C7" w:rsidP="00726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Направление/</w:t>
            </w:r>
            <w:r w:rsidRPr="00CC1C7B">
              <w:rPr>
                <w:rFonts w:ascii="Times New Roman" w:hAnsi="Times New Roman" w:cs="Times New Roman"/>
                <w:sz w:val="24"/>
                <w:szCs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43C7" w:rsidRPr="00CC1C7B" w:rsidRDefault="002943C7" w:rsidP="00726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38.04.04 Государственное и муниципальное управление</w:t>
            </w:r>
          </w:p>
        </w:tc>
      </w:tr>
      <w:tr w:rsidR="002943C7" w:rsidRPr="00CC1C7B" w:rsidTr="0072653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43C7" w:rsidRPr="00CC1C7B" w:rsidRDefault="002943C7" w:rsidP="00726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Специализация/</w:t>
            </w:r>
            <w:r w:rsidRPr="00CC1C7B">
              <w:rPr>
                <w:rFonts w:ascii="Times New Roman" w:hAnsi="Times New Roman" w:cs="Times New Roman"/>
                <w:sz w:val="24"/>
                <w:szCs w:val="24"/>
              </w:rPr>
              <w:br/>
              <w:t>профиль/</w:t>
            </w:r>
            <w:r w:rsidRPr="00CC1C7B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43C7" w:rsidRPr="00CC1C7B" w:rsidRDefault="002943C7" w:rsidP="00726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«Государственное и муниципальное управление»</w:t>
            </w:r>
          </w:p>
        </w:tc>
      </w:tr>
      <w:tr w:rsidR="002943C7" w:rsidRPr="00CC1C7B" w:rsidTr="0072653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43C7" w:rsidRPr="00CC1C7B" w:rsidRDefault="002943C7" w:rsidP="00726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43C7" w:rsidRPr="00CC1C7B" w:rsidRDefault="002943C7" w:rsidP="00726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Магистратура</w:t>
            </w:r>
          </w:p>
        </w:tc>
      </w:tr>
      <w:tr w:rsidR="002943C7" w:rsidRPr="00CC1C7B" w:rsidTr="0072653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43C7" w:rsidRPr="00CC1C7B" w:rsidRDefault="002943C7" w:rsidP="00726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43C7" w:rsidRPr="00CC1C7B" w:rsidRDefault="002943C7" w:rsidP="00726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bCs/>
                <w:sz w:val="24"/>
                <w:szCs w:val="24"/>
              </w:rPr>
              <w:t>очная, заочная</w:t>
            </w:r>
          </w:p>
        </w:tc>
      </w:tr>
      <w:tr w:rsidR="002943C7" w:rsidRPr="00CC1C7B" w:rsidTr="0072653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43C7" w:rsidRPr="00CC1C7B" w:rsidRDefault="002943C7" w:rsidP="00726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43C7" w:rsidRPr="00CC1C7B" w:rsidRDefault="002943C7" w:rsidP="00726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Р Международного промышленного менеджмента и коммуникации</w:t>
            </w:r>
          </w:p>
        </w:tc>
      </w:tr>
      <w:tr w:rsidR="002943C7" w:rsidRPr="00CC1C7B" w:rsidTr="0072653E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43C7" w:rsidRPr="00CC1C7B" w:rsidRDefault="002943C7" w:rsidP="00726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43C7" w:rsidRPr="00CC1C7B" w:rsidRDefault="002943C7" w:rsidP="00726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2943C7" w:rsidRPr="00CC1C7B" w:rsidTr="0072653E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43C7" w:rsidRPr="00CC1C7B" w:rsidRDefault="002943C7" w:rsidP="00726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43C7" w:rsidRPr="00CC1C7B" w:rsidRDefault="002943C7" w:rsidP="00726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2943C7" w:rsidRPr="00CC1C7B" w:rsidTr="0072653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43C7" w:rsidRPr="00CC1C7B" w:rsidRDefault="002943C7" w:rsidP="00726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43C7" w:rsidRPr="00CC1C7B" w:rsidRDefault="002943C7" w:rsidP="00726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:rsidR="002943C7" w:rsidRPr="00CC1C7B" w:rsidRDefault="002943C7" w:rsidP="002943C7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3C7" w:rsidRPr="00CC1C7B" w:rsidRDefault="002943C7" w:rsidP="002943C7">
      <w:pPr>
        <w:spacing w:line="25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C1C7B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bookmarkEnd w:id="0"/>
    </w:p>
    <w:p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lastRenderedPageBreak/>
        <w:t>ФОС по дисциплине «</w:t>
      </w:r>
      <w:r w:rsidR="00B93672">
        <w:rPr>
          <w:rFonts w:ascii="Times New Roman" w:hAnsi="Times New Roman" w:cs="Times New Roman"/>
          <w:b/>
          <w:bCs/>
          <w:sz w:val="24"/>
          <w:szCs w:val="28"/>
        </w:rPr>
        <w:t>Комплексное развитие городов и городского хозяйства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</w:t>
      </w:r>
    </w:p>
    <w:p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 xml:space="preserve">ОП ВО </w:t>
      </w:r>
      <w:r w:rsidR="001F538F" w:rsidRPr="001F538F">
        <w:rPr>
          <w:rFonts w:ascii="Times New Roman" w:hAnsi="Times New Roman" w:cs="Times New Roman"/>
          <w:b/>
          <w:bCs/>
          <w:sz w:val="24"/>
          <w:szCs w:val="28"/>
        </w:rPr>
        <w:t xml:space="preserve">38.04.04 Государственное и муниципальное управление 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«</w:t>
      </w:r>
      <w:r w:rsidR="001F538F" w:rsidRPr="001F538F">
        <w:rPr>
          <w:rFonts w:ascii="Times New Roman" w:hAnsi="Times New Roman" w:cs="Times New Roman"/>
          <w:b/>
          <w:bCs/>
          <w:sz w:val="24"/>
          <w:szCs w:val="28"/>
        </w:rPr>
        <w:t>Государственное и муниципальное управление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»,</w:t>
      </w:r>
    </w:p>
    <w:p w:rsidR="006119D4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>формы обучения: очная, заочная</w:t>
      </w:r>
    </w:p>
    <w:p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B93672" w:rsidRPr="00D50341" w:rsidRDefault="00B93672" w:rsidP="003E1E4F">
      <w:pPr>
        <w:spacing w:after="0" w:line="240" w:lineRule="auto"/>
        <w:ind w:firstLine="709"/>
        <w:rPr>
          <w:rFonts w:ascii="Times New Roman" w:hAnsi="Times New Roman" w:cs="Times New Roman"/>
          <w:bCs/>
        </w:rPr>
      </w:pPr>
      <w:r w:rsidRPr="00D50341">
        <w:rPr>
          <w:rFonts w:ascii="Times New Roman" w:hAnsi="Times New Roman" w:cs="Times New Roman"/>
          <w:bCs/>
        </w:rPr>
        <w:t xml:space="preserve">УК-2 - способен управлять проектом на всех этапах его жизненного цикла; </w:t>
      </w:r>
    </w:p>
    <w:p w:rsidR="00B93672" w:rsidRPr="00D50341" w:rsidRDefault="00B93672" w:rsidP="003E1E4F">
      <w:pPr>
        <w:spacing w:after="0" w:line="240" w:lineRule="auto"/>
        <w:ind w:firstLine="709"/>
        <w:rPr>
          <w:rFonts w:ascii="Times New Roman" w:hAnsi="Times New Roman" w:cs="Times New Roman"/>
          <w:bCs/>
        </w:rPr>
      </w:pPr>
      <w:r w:rsidRPr="00D50341">
        <w:rPr>
          <w:rFonts w:ascii="Times New Roman" w:hAnsi="Times New Roman" w:cs="Times New Roman"/>
          <w:bCs/>
        </w:rPr>
        <w:t>УК-3 - способен организовывать и руководить работой команды, вырабатывая командную стратегию для достижения поставленной цели;</w:t>
      </w:r>
    </w:p>
    <w:p w:rsidR="00B93672" w:rsidRPr="00D50341" w:rsidRDefault="00B93672" w:rsidP="003E1E4F">
      <w:pPr>
        <w:spacing w:after="0" w:line="240" w:lineRule="auto"/>
        <w:ind w:firstLine="709"/>
        <w:rPr>
          <w:rFonts w:ascii="Times New Roman" w:hAnsi="Times New Roman" w:cs="Times New Roman"/>
          <w:bCs/>
        </w:rPr>
      </w:pPr>
      <w:r w:rsidRPr="00D50341">
        <w:rPr>
          <w:rFonts w:ascii="Times New Roman" w:hAnsi="Times New Roman" w:cs="Times New Roman"/>
          <w:bCs/>
        </w:rPr>
        <w:t xml:space="preserve">ПСК-1.1 - способен осуществлять стратегическое планирование в интересах общества и государства; </w:t>
      </w:r>
    </w:p>
    <w:p w:rsidR="000339C7" w:rsidRPr="002943C7" w:rsidRDefault="00B93672" w:rsidP="003E1E4F">
      <w:pPr>
        <w:spacing w:after="0" w:line="240" w:lineRule="auto"/>
        <w:ind w:firstLine="709"/>
        <w:rPr>
          <w:rFonts w:ascii="Times New Roman" w:hAnsi="Times New Roman" w:cs="Times New Roman"/>
          <w:bCs/>
        </w:rPr>
      </w:pPr>
      <w:r w:rsidRPr="00D50341">
        <w:rPr>
          <w:rFonts w:ascii="Times New Roman" w:hAnsi="Times New Roman" w:cs="Times New Roman"/>
          <w:bCs/>
        </w:rPr>
        <w:t>ПСК-1.2 -</w:t>
      </w:r>
      <w:r w:rsidRPr="002943C7">
        <w:rPr>
          <w:rFonts w:ascii="Times New Roman" w:hAnsi="Times New Roman" w:cs="Times New Roman"/>
          <w:bCs/>
        </w:rPr>
        <w:t xml:space="preserve"> способен определить экономические последствия принимаемых решений для анализа состояния экономики отраслей бюджетного сектора и отдельных организаций.</w:t>
      </w:r>
    </w:p>
    <w:p w:rsidR="00B93672" w:rsidRDefault="00B93672" w:rsidP="003E1E4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8"/>
        </w:rPr>
      </w:pPr>
    </w:p>
    <w:tbl>
      <w:tblPr>
        <w:tblW w:w="1020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5"/>
        <w:gridCol w:w="7938"/>
        <w:gridCol w:w="1134"/>
        <w:gridCol w:w="709"/>
      </w:tblGrid>
      <w:tr w:rsidR="002C4038" w:rsidRPr="002943C7" w:rsidTr="002C4038">
        <w:trPr>
          <w:cantSplit/>
          <w:trHeight w:val="181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C4038" w:rsidRPr="002943C7" w:rsidRDefault="002C4038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43C7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1" w:name="_GoBack"/>
            <w:bookmarkEnd w:id="1"/>
            <w:r w:rsidRPr="002943C7">
              <w:rPr>
                <w:rFonts w:ascii="Times New Roman" w:hAnsi="Times New Roman" w:cs="Times New Roman"/>
                <w:b/>
              </w:rPr>
              <w:t>Содержание вопроса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C4038" w:rsidRPr="002943C7" w:rsidRDefault="002C4038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43C7">
              <w:rPr>
                <w:rFonts w:ascii="Times New Roman" w:hAnsi="Times New Roman" w:cs="Times New Roman"/>
                <w:b/>
                <w:bCs/>
              </w:rPr>
              <w:t>Компетенция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C4038" w:rsidRPr="002943C7" w:rsidRDefault="002C4038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43C7">
              <w:rPr>
                <w:rFonts w:ascii="Times New Roman" w:hAnsi="Times New Roman" w:cs="Times New Roman"/>
                <w:b/>
                <w:bCs/>
              </w:rPr>
              <w:t>Время выполнения задания, мин</w:t>
            </w:r>
          </w:p>
        </w:tc>
      </w:tr>
      <w:tr w:rsidR="002C4038" w:rsidRPr="002943C7" w:rsidTr="002C4038">
        <w:trPr>
          <w:cantSplit/>
          <w:trHeight w:val="462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Базовый ресурс управления муниципального хозяйства: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43C7">
              <w:rPr>
                <w:rFonts w:ascii="Times New Roman" w:hAnsi="Times New Roman" w:cs="Times New Roman"/>
              </w:rPr>
              <w:t>5</w:t>
            </w:r>
          </w:p>
        </w:tc>
      </w:tr>
      <w:tr w:rsidR="002C4038" w:rsidRPr="002943C7" w:rsidTr="002C4038">
        <w:trPr>
          <w:cantSplit/>
          <w:trHeight w:val="456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В интересах социально-экономического развития муниципального образования при сдаче в аренду муниципального имущества целесообразно …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2943C7">
              <w:rPr>
                <w:rFonts w:ascii="Times New Roman" w:hAnsi="Times New Roman" w:cs="Times New Roman"/>
                <w:shd w:val="clear" w:color="auto" w:fill="FFFFFF"/>
              </w:rPr>
              <w:t>5</w:t>
            </w:r>
          </w:p>
        </w:tc>
      </w:tr>
      <w:tr w:rsidR="002C4038" w:rsidRPr="002943C7" w:rsidTr="002C4038">
        <w:trPr>
          <w:cantSplit/>
          <w:trHeight w:val="336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Важнейшая проблема в системе оплаты за услуги жилищно-коммунального хозяйства: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A) обоснованность тарифов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B) обоснованность объемов услуг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C) учет объемов услуг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D) учет качества услуг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</w:pPr>
            <w:r w:rsidRPr="002943C7">
              <w:rPr>
                <w:rFonts w:ascii="Times New Roman" w:hAnsi="Times New Roman" w:cs="Times New Roman"/>
                <w:bCs/>
              </w:rPr>
              <w:t>УК-2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943C7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2C4038" w:rsidRPr="002943C7" w:rsidTr="002C4038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Важнейшие вопросы управления муниципальным хозяйством выносятся на …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A) заседания представителей органа местного самоуправления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B) публичные слушания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C) конференции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D) собрания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943C7">
              <w:rPr>
                <w:rFonts w:ascii="Times New Roman" w:hAnsi="Times New Roman" w:cs="Times New Roman"/>
                <w:bCs/>
              </w:rPr>
              <w:t>УК-2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943C7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797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Главная характеристика муниципального образования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A) размеры территории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B) объем компетенций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C) обеспеченность ресурсами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D) географическая особенность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</w:pPr>
            <w:r w:rsidRPr="002943C7">
              <w:rPr>
                <w:rFonts w:ascii="Times New Roman" w:hAnsi="Times New Roman" w:cs="Times New Roman"/>
                <w:bCs/>
              </w:rPr>
              <w:t>УК-3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43C7">
              <w:rPr>
                <w:rFonts w:ascii="Times New Roman" w:hAnsi="Times New Roman" w:cs="Times New Roman"/>
              </w:rPr>
              <w:t>5</w:t>
            </w:r>
          </w:p>
        </w:tc>
      </w:tr>
      <w:tr w:rsidR="002C4038" w:rsidRPr="002943C7" w:rsidTr="002C4038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Главный недостаток жилищно-коммунального хозяйства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A) мало финансирование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B) слабая квалификация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C) не эффективность функционирования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D) низкое качество услуг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</w:pPr>
            <w:r w:rsidRPr="002943C7">
              <w:rPr>
                <w:rFonts w:ascii="Times New Roman" w:hAnsi="Times New Roman" w:cs="Times New Roman"/>
                <w:bCs/>
              </w:rPr>
              <w:t>УК-2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943C7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2C4038" w:rsidRPr="002943C7" w:rsidTr="002C4038">
        <w:trPr>
          <w:cantSplit/>
          <w:trHeight w:val="497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Главный признак в вопросе формирования хозяйственной структуры деятельности местной власти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</w:pPr>
            <w:r w:rsidRPr="002943C7">
              <w:rPr>
                <w:rFonts w:ascii="Times New Roman" w:hAnsi="Times New Roman" w:cs="Times New Roman"/>
                <w:bCs/>
              </w:rPr>
              <w:t>УК-2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943C7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Главный фактор выбора коммунально-рентной модели муниципального хозяйства: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A) объем компетенций органов местного самоуправления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B) налогоспособность населения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C) наличие ресурсов территории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D) наличие кадров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</w:pPr>
            <w:r w:rsidRPr="002943C7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943C7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547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Главный фактор выбора коммунальной модели муниципального хозяйства: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</w:pPr>
            <w:r w:rsidRPr="002943C7">
              <w:rPr>
                <w:rFonts w:ascii="Times New Roman" w:hAnsi="Times New Roman" w:cs="Times New Roman"/>
                <w:bCs/>
              </w:rPr>
              <w:t>УК-2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943C7"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2C4038" w:rsidRPr="002943C7" w:rsidTr="002C4038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CB7DD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943C7">
              <w:rPr>
                <w:rFonts w:ascii="Times New Roman" w:hAnsi="Times New Roman" w:cs="Times New Roman"/>
                <w:bCs/>
              </w:rPr>
              <w:t>Главный фактор выбора муниципально-рентной модели муниципального хозяйства:</w:t>
            </w:r>
          </w:p>
          <w:p w:rsidR="002C4038" w:rsidRPr="002943C7" w:rsidRDefault="002C4038" w:rsidP="00CB7DD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943C7">
              <w:rPr>
                <w:rFonts w:ascii="Times New Roman" w:hAnsi="Times New Roman" w:cs="Times New Roman"/>
                <w:bCs/>
              </w:rPr>
              <w:t>A) объем компетенций органов местного самоуправления</w:t>
            </w:r>
          </w:p>
          <w:p w:rsidR="002C4038" w:rsidRPr="002943C7" w:rsidRDefault="002C4038" w:rsidP="00CB7DD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943C7">
              <w:rPr>
                <w:rFonts w:ascii="Times New Roman" w:hAnsi="Times New Roman" w:cs="Times New Roman"/>
                <w:bCs/>
              </w:rPr>
              <w:t>B) налогоспособность населения</w:t>
            </w:r>
          </w:p>
          <w:p w:rsidR="002C4038" w:rsidRPr="002943C7" w:rsidRDefault="002C4038" w:rsidP="00CB7DD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943C7">
              <w:rPr>
                <w:rFonts w:ascii="Times New Roman" w:hAnsi="Times New Roman" w:cs="Times New Roman"/>
                <w:bCs/>
              </w:rPr>
              <w:t>C) наличие ресурсов территории</w:t>
            </w:r>
          </w:p>
          <w:p w:rsidR="002C4038" w:rsidRPr="002943C7" w:rsidRDefault="002C4038" w:rsidP="00CB7DD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943C7">
              <w:rPr>
                <w:rFonts w:ascii="Times New Roman" w:hAnsi="Times New Roman" w:cs="Times New Roman"/>
                <w:bCs/>
              </w:rPr>
              <w:t>D) наличие кадров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</w:pPr>
            <w:r w:rsidRPr="002943C7">
              <w:rPr>
                <w:rFonts w:ascii="Times New Roman" w:hAnsi="Times New Roman" w:cs="Times New Roman"/>
                <w:bCs/>
              </w:rPr>
              <w:t>УК-2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943C7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339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Главным субъектом государственного управления является: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УК-3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943C7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2C4038" w:rsidRPr="002943C7" w:rsidTr="002C4038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Город или поселок, а также территории, предназначенные для развития его инфраструктуры, называется …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A) городской населенный пункт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B) городское поселение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C) городской округ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D) город федерального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43C7">
              <w:rPr>
                <w:rFonts w:ascii="Times New Roman" w:hAnsi="Times New Roman" w:cs="Times New Roman"/>
                <w:bCs/>
              </w:rPr>
              <w:t>УК-2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43C7">
              <w:rPr>
                <w:rFonts w:ascii="Times New Roman" w:hAnsi="Times New Roman" w:cs="Times New Roman"/>
              </w:rPr>
              <w:t>5</w:t>
            </w:r>
          </w:p>
        </w:tc>
      </w:tr>
      <w:tr w:rsidR="002C4038" w:rsidRPr="002943C7" w:rsidTr="002C4038">
        <w:trPr>
          <w:cantSplit/>
          <w:trHeight w:val="59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Город или поселок, а также территории, предназначенные для развития его инфраструктуры, называется …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УК-2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943C7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2C4038" w:rsidRPr="002943C7" w:rsidTr="002C4038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Городские организационные структуры, которые создаются для решения конкретных задач: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A) матричные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B) проектные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C) программно-целевые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D) линейно-функциональные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</w:pPr>
            <w:r w:rsidRPr="002943C7">
              <w:rPr>
                <w:rFonts w:ascii="Times New Roman" w:hAnsi="Times New Roman" w:cs="Times New Roman"/>
                <w:bCs/>
              </w:rPr>
              <w:t>УК-3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943C7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Государственное управление – это…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A) Целенаправленное организующее воздействие органов государственной власти на развитие различных сфер общественной жизни с учетом экономических, политических и социальных характеристик государства на определенных этапах его исторического развития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B) Самостоятельный вид профессиональной деятельности, направленный на достижение в ходе любой хозяйственной деятельности фирмы, действующей в рыночных условиях, определенных намеченных целей путем рационального использования материальных и трудовых ресурсов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C) Социальное управление, осуществляемое органами местного самоуправления на основе форм прямого волеизъявления граждан, в целях самоорганизации последних, и решения вопросов местного значения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D) Нет правильного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УК-2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943C7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2C4038" w:rsidRPr="002943C7" w:rsidTr="002C4038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Градообслуживающая и социальная сферы в совокупности формируют …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A) экономический базис муниципального образования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B) городскую среду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C) городскую инфраструктуру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D) мегаполис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</w:pPr>
            <w:r w:rsidRPr="002943C7">
              <w:rPr>
                <w:rFonts w:ascii="Times New Roman" w:hAnsi="Times New Roman" w:cs="Times New Roman"/>
                <w:bCs/>
              </w:rPr>
              <w:t>УК-3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943C7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Двойственность природы местного самоуправления применительно к муниципальному хозяйству проявляется в том, что оно …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A) имеет черты частного хозяйства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B) является равноправным хозяйственным субъектом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C) может самостоятельно распоряжаться имеющимися экономическим ресурсами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D) может выступать в роли подрядчика у государства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УК-3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943C7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Должностная единица, не являющаяся источником публичной власти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A) председатель комитета территориального органа самоуправления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B) мэр города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C) губернатор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D) председатель правительства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943C7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70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2943C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Доля поступлений в местные бюджеты от субъектов малого предпринимательства в большинстве муниципальных образований на уровне … %.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943C7"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2C4038" w:rsidRPr="002943C7" w:rsidTr="002C4038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Индикативное планирование представляет собой: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A) общую направленность развития территории, сконцентрированную на ключевых, наиболее перспективных направлениях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B) процесс развития территории, основанный на краткосрочном планировании и прогнозировании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C) процесс формирования системы параметров, характеризующих состояние и развитие территориальных и отраслевых подсистем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D) все перечисленное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943C7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52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Какой принцип предполагает приоритет федерального права над региональным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УК-2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943C7"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2C4038" w:rsidRPr="002943C7" w:rsidTr="002C4038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Ключевой вопрос эффективности корпоративного управления муниципальным образованием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A) сбалансированность подотчетности и невмешательства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B) эффективность структуры корпоративного управления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C) компромисс интересов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D) оптимизация целей и возможностей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УК-3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943C7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Коммунальные услуги …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A) абсолютно не эластичны к спросу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B) относительно эластичны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C) абсолютно эластичны</w:t>
            </w:r>
          </w:p>
          <w:p w:rsidR="002C4038" w:rsidRPr="002943C7" w:rsidRDefault="002C4038" w:rsidP="00CB7DD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D) зависят от механизма спроса и предложения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943C7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Кооперация рассматривается как …</w:t>
            </w:r>
          </w:p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A) принцип хозяйственной деятельности</w:t>
            </w:r>
          </w:p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B) метод деятельности органов местного самоуправления</w:t>
            </w:r>
          </w:p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C) функция органов местного самоуправления</w:t>
            </w:r>
          </w:p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D) принцип деятельности муниципальных предприятий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943C7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Мера самостоятельности в управлении муниципальным хозяйст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вом зависит главным образом от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УК-2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943C7"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2C4038" w:rsidRPr="002943C7" w:rsidTr="002C4038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Местное самоуправление…</w:t>
            </w:r>
          </w:p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A) Относится к представительной ветви власти</w:t>
            </w:r>
          </w:p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B) Относится к законодательной ветви власти</w:t>
            </w:r>
          </w:p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C) Не входит в систему органов государственной власти</w:t>
            </w:r>
          </w:p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D) Относится к судебной ветви власти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УК-2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943C7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Муниципальное образование как корпорация представляет собой …</w:t>
            </w:r>
          </w:p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A) акционерное общество</w:t>
            </w:r>
          </w:p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B) общество с ограниченной ответственностью</w:t>
            </w:r>
          </w:p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C) социально-финансовую группу</w:t>
            </w:r>
          </w:p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D) управляющую компанию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УК-2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943C7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Муниципальное хозяйство – это …</w:t>
            </w:r>
          </w:p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A) совокупность организаций, удовлетворяющих потребности населения</w:t>
            </w:r>
          </w:p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B) жилищно-коммунальное хозяйство</w:t>
            </w:r>
          </w:p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C) строительная промышленность</w:t>
            </w:r>
          </w:p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D) торговля и общепит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943C7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Муниципальное хозяйство отличается от государственного хозяйства …</w:t>
            </w:r>
          </w:p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A) широкими правами в области хозяйственной деятельности</w:t>
            </w:r>
          </w:p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B) большей инертностью</w:t>
            </w:r>
          </w:p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C) зависимостью от систем государственного устройства</w:t>
            </w:r>
          </w:p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D) общими принципами управления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УК-2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943C7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Муниципальные финансы — это …</w:t>
            </w:r>
          </w:p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A) местный бюджет</w:t>
            </w:r>
          </w:p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B) местный бюджет и внебюджетные фонды</w:t>
            </w:r>
          </w:p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C) совокупность денежных средств, которыми располагает орган местного самоуправления</w:t>
            </w:r>
          </w:p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D) собственные доходы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УК-2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943C7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Наиболее проблемным в межбюджетных отношениях остается …</w:t>
            </w:r>
          </w:p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A) субвенции</w:t>
            </w:r>
          </w:p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B) долгосрочное закрепление доходов</w:t>
            </w:r>
          </w:p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C) объективное выравнивание бюджетной обеспеченности</w:t>
            </w:r>
          </w:p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D) перечень собственных полномочий с «автономным» формированием расходов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УК-3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943C7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Наибольшие неналоговые поступления от …</w:t>
            </w:r>
          </w:p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A) городской и земельной ренты</w:t>
            </w:r>
          </w:p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B) платежей за услуги органов местного самоуправления и муниципальных предприятий и учреждений</w:t>
            </w:r>
          </w:p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C) штрафов</w:t>
            </w:r>
          </w:p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D) пошлин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943C7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646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B309FF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 xml:space="preserve">Наибольшие проблемы возникают у органов местного самоуправления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 муниципальным имуществом при</w:t>
            </w:r>
            <w:r w:rsidRPr="00B309FF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УК-3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943C7"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2C4038" w:rsidRPr="002943C7" w:rsidTr="002C4038">
        <w:trPr>
          <w:cantSplit/>
          <w:trHeight w:val="573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B309FF" w:rsidRDefault="002C4038" w:rsidP="00B309FF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Несколько поселений, объединенных общей территорией – это</w:t>
            </w:r>
            <w:r w:rsidRPr="00B309FF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УК-2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943C7"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2C4038" w:rsidRPr="002943C7" w:rsidTr="002C4038">
        <w:trPr>
          <w:cantSplit/>
          <w:trHeight w:val="567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Нормативная цена земли не должна превышать рыночную цену более чем на … %.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943C7"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2C4038" w:rsidRPr="002943C7" w:rsidTr="002C4038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Объективные условия привлечения инвестиций</w:t>
            </w:r>
          </w:p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A) реальное экономико-географическое положение территории</w:t>
            </w:r>
          </w:p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B) ёмкость потребительского рынка</w:t>
            </w:r>
          </w:p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C) цена рабочей силы</w:t>
            </w:r>
          </w:p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D) квалификация кадров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УК-3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943C7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Объекты муниципальной собственности, которые целесообразно подвергать первоочередной приватизации</w:t>
            </w:r>
          </w:p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A) безнадежно убыточные</w:t>
            </w:r>
          </w:p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B) задействованные в оказании общественных услуг</w:t>
            </w:r>
          </w:p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C) высокодоходные</w:t>
            </w:r>
          </w:p>
          <w:p w:rsidR="002C4038" w:rsidRPr="002943C7" w:rsidRDefault="002C4038" w:rsidP="00B9367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943C7">
              <w:rPr>
                <w:rFonts w:ascii="Times New Roman" w:hAnsi="Times New Roman" w:cs="Times New Roman"/>
              </w:rPr>
              <w:t>D) низкоприбыльные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943C7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Орган, создаваемый на региональном уровне с целью выравнивания бюджетной обеспеченности муниципальных образований – фонд …</w:t>
            </w:r>
          </w:p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A) муниципального развития</w:t>
            </w:r>
          </w:p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B) компенсации</w:t>
            </w:r>
          </w:p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C) финансовой поддержки муниципальных районов и городских округов</w:t>
            </w:r>
          </w:p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D) нет правильного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УК-3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943C7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12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B309FF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Органы местного самоуправления могут закреплять за предприятиями муниципаль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ное имущество на правах</w:t>
            </w:r>
            <w:r w:rsidRPr="00B309FF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2C4038" w:rsidRPr="002943C7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A) оперативного управления</w:t>
            </w:r>
          </w:p>
          <w:p w:rsidR="002C4038" w:rsidRPr="002943C7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B) хозяйственного ведения</w:t>
            </w:r>
          </w:p>
          <w:p w:rsidR="002C4038" w:rsidRPr="002943C7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C) пользования</w:t>
            </w:r>
          </w:p>
          <w:p w:rsidR="002C4038" w:rsidRPr="002943C7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D) нет правильного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943C7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347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Основной источник дохода муниципального бюджета: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УК-3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943C7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52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7746CA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>В задачи городского управле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в сфере транспорта входит:</w:t>
            </w:r>
          </w:p>
          <w:p w:rsidR="002C4038" w:rsidRPr="002943C7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 xml:space="preserve">A) </w:t>
            </w: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>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звитие рынка транспортных услуг</w:t>
            </w:r>
          </w:p>
          <w:p w:rsidR="002C4038" w:rsidRPr="002943C7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 xml:space="preserve">B) </w:t>
            </w: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>Строительство и ремонт 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родских дорог, развязок, мостов</w:t>
            </w:r>
          </w:p>
          <w:p w:rsidR="002C4038" w:rsidRPr="002943C7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C) Повышение безопасности движения</w:t>
            </w:r>
          </w:p>
          <w:p w:rsidR="002C4038" w:rsidRPr="002943C7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D) нет правильного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52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7746CA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>В соответствии с принятой классификацией, города с населением от 50 до 100 тыс. человек относятся к городам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УК-3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52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 xml:space="preserve">ГЦП могут входить,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сохраняя свой статус, в состав: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УК-3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2C4038" w:rsidRPr="002943C7" w:rsidTr="002C4038">
        <w:trPr>
          <w:cantSplit/>
          <w:trHeight w:val="52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>Выделяют типы механизмов охраны окружающей природной среды: </w:t>
            </w:r>
          </w:p>
          <w:p w:rsidR="002C4038" w:rsidRPr="002943C7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 xml:space="preserve">A) </w:t>
            </w: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>Экономические</w:t>
            </w:r>
          </w:p>
          <w:p w:rsidR="002C4038" w:rsidRPr="002943C7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 xml:space="preserve">B) </w:t>
            </w: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>Административные </w:t>
            </w:r>
          </w:p>
          <w:p w:rsidR="002C4038" w:rsidRPr="002943C7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C) </w:t>
            </w: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>Общественного участия </w:t>
            </w:r>
          </w:p>
          <w:p w:rsidR="002C4038" w:rsidRPr="002943C7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D) нет правильного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299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>За состояние дорог в пределах города отвечает: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УК-2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52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>Нау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 городское хозяйство носит    характер.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УК-3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52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 xml:space="preserve">Деление территории страны на субъекты Федерации относится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 типу районирования на основе</w:t>
            </w:r>
          </w:p>
          <w:p w:rsidR="002C4038" w:rsidRPr="002943C7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 xml:space="preserve">A) </w:t>
            </w: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>выделения территориальных экономических комплексов</w:t>
            </w:r>
          </w:p>
          <w:p w:rsidR="002C4038" w:rsidRPr="002943C7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 xml:space="preserve">B) </w:t>
            </w: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>административно-территориальных признаков</w:t>
            </w:r>
          </w:p>
          <w:p w:rsidR="002C4038" w:rsidRPr="002943C7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C) </w:t>
            </w: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>выделения ключевых проблем регионального развития</w:t>
            </w:r>
          </w:p>
          <w:p w:rsidR="002C4038" w:rsidRPr="002943C7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D) нет правильного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52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7746CA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 xml:space="preserve">роцесс переселения населения из городских центров в пригороды с высокоразвитой инфраструктурой называется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урбанизация. Верно ли утверждение?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УК-3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52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>Основоположник теории размещения сельскохозяйственного производства</w:t>
            </w:r>
          </w:p>
          <w:p w:rsidR="002C4038" w:rsidRPr="002943C7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 xml:space="preserve">A) </w:t>
            </w: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>В. Кристаллер</w:t>
            </w:r>
          </w:p>
          <w:p w:rsidR="002C4038" w:rsidRPr="002943C7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 xml:space="preserve">B) </w:t>
            </w: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>Й. Тюнен</w:t>
            </w:r>
          </w:p>
          <w:p w:rsidR="002C4038" w:rsidRPr="002943C7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C) </w:t>
            </w: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>А. Леш</w:t>
            </w:r>
          </w:p>
          <w:p w:rsidR="002C4038" w:rsidRPr="002943C7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D)</w:t>
            </w: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 xml:space="preserve"> А. Вебер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52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>Закономерности размещения производительных сил региона:</w:t>
            </w:r>
          </w:p>
          <w:p w:rsidR="002C4038" w:rsidRPr="002943C7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 xml:space="preserve">A) </w:t>
            </w: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>рациональное территориальное разделение труда между регионами и в пределах их территорий</w:t>
            </w:r>
          </w:p>
          <w:p w:rsidR="002C4038" w:rsidRPr="002943C7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 xml:space="preserve">B) </w:t>
            </w: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>выравнивание уровней экономического и социального развития регионов</w:t>
            </w:r>
          </w:p>
          <w:p w:rsidR="002C4038" w:rsidRPr="002943C7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C) </w:t>
            </w: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>оздоровление экологической обстановки</w:t>
            </w:r>
          </w:p>
          <w:p w:rsidR="002C4038" w:rsidRPr="002943C7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D)</w:t>
            </w: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 xml:space="preserve"> рациональное, наиболее эффективное размещение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52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>Основоположник теории экономического районирования</w:t>
            </w:r>
          </w:p>
          <w:p w:rsidR="002C4038" w:rsidRPr="002943C7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 xml:space="preserve">A) </w:t>
            </w: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>В.И. Вернадский</w:t>
            </w:r>
          </w:p>
          <w:p w:rsidR="002C4038" w:rsidRPr="002943C7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 xml:space="preserve">B) </w:t>
            </w: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>В. Кристаллер</w:t>
            </w:r>
          </w:p>
          <w:p w:rsidR="002C4038" w:rsidRPr="002943C7" w:rsidRDefault="002C4038" w:rsidP="007746CA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>C) М. Ломоносов</w:t>
            </w:r>
          </w:p>
          <w:p w:rsidR="002C4038" w:rsidRPr="002943C7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D)</w:t>
            </w: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 xml:space="preserve"> Н.Н. Колосовский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52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>Метод локационного треугольника разработал …</w:t>
            </w:r>
          </w:p>
          <w:p w:rsidR="002C4038" w:rsidRPr="002943C7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 xml:space="preserve">A) </w:t>
            </w: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>В. Лаунхардт</w:t>
            </w:r>
          </w:p>
          <w:p w:rsidR="002C4038" w:rsidRPr="002943C7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 xml:space="preserve">B) </w:t>
            </w: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>В. Кристаллер</w:t>
            </w:r>
          </w:p>
          <w:p w:rsidR="002C4038" w:rsidRPr="002943C7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C) </w:t>
            </w: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>А. Вебер</w:t>
            </w:r>
          </w:p>
          <w:p w:rsidR="002C4038" w:rsidRPr="002943C7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D)</w:t>
            </w: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 xml:space="preserve"> Й. Тюнен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ПСК-1.1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52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>Основоположник теории размещения промышленности …</w:t>
            </w:r>
          </w:p>
          <w:p w:rsidR="002C4038" w:rsidRPr="002943C7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 xml:space="preserve">A) </w:t>
            </w: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>М. Ломоносов</w:t>
            </w:r>
          </w:p>
          <w:p w:rsidR="002C4038" w:rsidRPr="002943C7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 xml:space="preserve">B) </w:t>
            </w: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>В. Кристаллер</w:t>
            </w:r>
          </w:p>
          <w:p w:rsidR="002C4038" w:rsidRPr="002943C7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C) </w:t>
            </w: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>А. Вебер</w:t>
            </w:r>
          </w:p>
          <w:p w:rsidR="002C4038" w:rsidRPr="002943C7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D)</w:t>
            </w: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 xml:space="preserve"> В. Лаундхарт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УК-3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52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 xml:space="preserve">В классификации городов по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численности населения выделяют: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УК-2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2C4038" w:rsidRPr="002943C7" w:rsidTr="002C4038">
        <w:trPr>
          <w:cantSplit/>
          <w:trHeight w:val="52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>Факторы размещения производства в теоретическом анализе А. Вебера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УК-3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2C4038" w:rsidRPr="002943C7" w:rsidTr="002C4038">
        <w:trPr>
          <w:cantSplit/>
          <w:trHeight w:val="52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>Соотношение издержек, определяющие налаживание взаимовыгодных торговых отношений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УК-3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2C4038" w:rsidRPr="002943C7" w:rsidTr="002C4038">
        <w:trPr>
          <w:cantSplit/>
          <w:trHeight w:val="52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>Основоположник теории размещения населенных пунктов</w:t>
            </w:r>
          </w:p>
          <w:p w:rsidR="002C4038" w:rsidRPr="002943C7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 xml:space="preserve">A) </w:t>
            </w: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>В.И. Вернадский</w:t>
            </w:r>
          </w:p>
          <w:p w:rsidR="002C4038" w:rsidRPr="002943C7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 xml:space="preserve">B) </w:t>
            </w: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>В. Кристаллер</w:t>
            </w:r>
          </w:p>
          <w:p w:rsidR="002C4038" w:rsidRPr="002943C7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C) </w:t>
            </w: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>В. Лаундхардт</w:t>
            </w:r>
          </w:p>
          <w:p w:rsidR="002C4038" w:rsidRPr="002943C7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7">
              <w:rPr>
                <w:rFonts w:ascii="Times New Roman" w:hAnsi="Times New Roman" w:cs="Times New Roman"/>
                <w:sz w:val="22"/>
                <w:szCs w:val="22"/>
              </w:rPr>
              <w:t>D)</w:t>
            </w: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 xml:space="preserve"> А. Вебер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УК-3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52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7746CA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>Социальная инфраструктура - это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УК-3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2C4038" w:rsidRPr="002943C7" w:rsidTr="002C4038">
        <w:trPr>
          <w:cantSplit/>
          <w:trHeight w:val="52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>Деление территории страны на европейский центр и периферийные северные, южные и восточные регионы относится к типу районирования на основе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УК-2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2C4038" w:rsidRPr="002943C7" w:rsidTr="002C4038">
        <w:trPr>
          <w:cantSplit/>
          <w:trHeight w:val="52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746CA">
              <w:rPr>
                <w:rFonts w:ascii="Times New Roman" w:hAnsi="Times New Roman" w:cs="Times New Roman"/>
                <w:sz w:val="22"/>
                <w:szCs w:val="22"/>
              </w:rPr>
              <w:t>Территориаль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ная организация общества – это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УК-2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2C4038" w:rsidRPr="002943C7" w:rsidTr="002C4038">
        <w:trPr>
          <w:cantSplit/>
          <w:trHeight w:val="52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Главная цель региональной политики:</w:t>
            </w:r>
          </w:p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A) экономическое и социальное развитие республик и других административно-территориальных образований</w:t>
            </w:r>
          </w:p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B) реконструкция структуры хозяйства регионов, формирование инфраструктурных систем межгосударственного и межрайонного значений</w:t>
            </w:r>
          </w:p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C) оздоровление экологической обстановки и модернизации инфраструктуры</w:t>
            </w:r>
          </w:p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D) не допустить проявления сепаратизма и сохранить целостность государства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ПСК-1.2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52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Автор теории влияние фактора пространства (фактора размещения) на затраты, прибыль, а также на специализацию предприятий</w:t>
            </w:r>
          </w:p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 xml:space="preserve">A) У. Алонсо </w:t>
            </w:r>
          </w:p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B) Г. Мюрдаль</w:t>
            </w:r>
          </w:p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C) В. Кристаллер</w:t>
            </w:r>
          </w:p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D) И. Тюнен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ПСК-1.2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52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региональной политике в России/СССР начинается …</w:t>
            </w:r>
          </w:p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A) в 20-30-х годах 20 века</w:t>
            </w:r>
          </w:p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B) во второй половине 20 век</w:t>
            </w:r>
          </w:p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C) в первой половине 19 века</w:t>
            </w:r>
          </w:p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D) во второй половине 19 века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ПСК-1.2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52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Интегрированные на территории отраслевые производства, входящие одновременно в общегосударственную систему межотраслевых образований и имеющих единую программу развития – это …</w:t>
            </w:r>
          </w:p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A) территориально-производственный комплекс</w:t>
            </w:r>
          </w:p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B) транспортный узел</w:t>
            </w:r>
          </w:p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C) межотраслевой территориальный комплекс</w:t>
            </w:r>
          </w:p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D) промышленный узел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ПСК-1.2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52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Способы выравнивания бюджетных доходов и расходов по регионам</w:t>
            </w:r>
          </w:p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 xml:space="preserve">A) </w:t>
            </w:r>
            <w:r w:rsidRPr="00D50341">
              <w:rPr>
                <w:rFonts w:ascii="Times New Roman" w:hAnsi="Times New Roman" w:cs="Times New Roman"/>
                <w:bCs/>
                <w:sz w:val="22"/>
                <w:szCs w:val="22"/>
              </w:rPr>
              <w:t>трансферты</w:t>
            </w:r>
          </w:p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 xml:space="preserve">B) </w:t>
            </w:r>
            <w:r w:rsidRPr="00D50341">
              <w:rPr>
                <w:rFonts w:ascii="Times New Roman" w:hAnsi="Times New Roman" w:cs="Times New Roman"/>
                <w:bCs/>
                <w:sz w:val="22"/>
                <w:szCs w:val="22"/>
              </w:rPr>
              <w:t>субвенции</w:t>
            </w:r>
          </w:p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 xml:space="preserve">C) </w:t>
            </w:r>
            <w:r w:rsidRPr="00D50341">
              <w:rPr>
                <w:rFonts w:ascii="Times New Roman" w:hAnsi="Times New Roman" w:cs="Times New Roman"/>
                <w:bCs/>
                <w:sz w:val="22"/>
                <w:szCs w:val="22"/>
              </w:rPr>
              <w:t>дотации</w:t>
            </w:r>
          </w:p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D) ссуды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ПСК-1.2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52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D50341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Промышленный узел – это…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ПСК-1.2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2C4038" w:rsidRPr="002943C7" w:rsidTr="002C4038">
        <w:trPr>
          <w:cantSplit/>
          <w:trHeight w:val="52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Понятие устойчивого развития предполагает …</w:t>
            </w:r>
          </w:p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 xml:space="preserve">A) </w:t>
            </w:r>
            <w:r w:rsidRPr="00D50341">
              <w:rPr>
                <w:rFonts w:ascii="Times New Roman" w:hAnsi="Times New Roman" w:cs="Times New Roman"/>
                <w:bCs/>
                <w:sz w:val="22"/>
                <w:szCs w:val="22"/>
              </w:rPr>
              <w:t>динамичный экономический рост и повышения уровня самосознания человечества</w:t>
            </w: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B) динамичный духовный рост и повышение уровня материального благосостояния человечества</w:t>
            </w:r>
          </w:p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C) динамичное равновесие материального и духовного, природного и сознательного начал в жизни человечества</w:t>
            </w:r>
          </w:p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D) динамичное духовное развитие на фоне значительного ограничения потребностей человека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ПСК-1.2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52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D50341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Экономический район – это…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ПСК-1.2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2C4038" w:rsidRPr="002943C7" w:rsidTr="002C4038">
        <w:trPr>
          <w:cantSplit/>
          <w:trHeight w:val="52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D50341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Комплексность хозяйства региона – это …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ПСК-1.2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2C4038" w:rsidRPr="002943C7" w:rsidTr="002C4038">
        <w:trPr>
          <w:cantSplit/>
          <w:trHeight w:val="52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D50341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Целостность региона – это …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ПСК-1.2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2C4038" w:rsidRPr="002943C7" w:rsidTr="002C4038">
        <w:trPr>
          <w:cantSplit/>
          <w:trHeight w:val="52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D50341" w:rsidRDefault="002C4038" w:rsidP="00D50341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 xml:space="preserve">Агломерация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 xml:space="preserve"> это: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ПСК-1.2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52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D50341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Ценность земельного участка определяется: 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ПСК-1.2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2C4038" w:rsidRPr="002943C7" w:rsidTr="002C4038">
        <w:trPr>
          <w:cantSplit/>
          <w:trHeight w:val="52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bCs/>
                <w:sz w:val="22"/>
                <w:szCs w:val="22"/>
              </w:rPr>
              <w:t>Какая теоретическая концепция используется при формировании технополисов?</w:t>
            </w:r>
          </w:p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A) Инновационной среды</w:t>
            </w:r>
          </w:p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B) Промышленного превосходства</w:t>
            </w:r>
          </w:p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C) Полюсов роста</w:t>
            </w:r>
          </w:p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D) Нет верного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ПСК-1.2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52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bCs/>
                <w:sz w:val="22"/>
                <w:szCs w:val="22"/>
              </w:rPr>
              <w:t>Укажите факторы, которые оказывают наибольшее влияние на социально-экономическое развитие региона:</w:t>
            </w:r>
          </w:p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A) Рыночные, производственные, конкурентные</w:t>
            </w:r>
          </w:p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 xml:space="preserve">B) Производственные, геополитические, социальные </w:t>
            </w:r>
          </w:p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C) Рыночные, социальные</w:t>
            </w:r>
          </w:p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D) Экономические, инфраструктурные, геополитические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ПСК-1.2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52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bCs/>
                <w:sz w:val="22"/>
                <w:szCs w:val="22"/>
              </w:rPr>
              <w:t>Жизненный цикл свободных экономических зон составляет … лет.</w:t>
            </w:r>
          </w:p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A) 25-30</w:t>
            </w:r>
          </w:p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B) 20-25</w:t>
            </w:r>
          </w:p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C) до 20</w:t>
            </w:r>
          </w:p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D) до 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ПСК-1.2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52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bCs/>
                <w:sz w:val="22"/>
                <w:szCs w:val="22"/>
              </w:rPr>
              <w:t>Укажите признак свободной экономической зоны:</w:t>
            </w:r>
          </w:p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A) Льготный режим для предпринимателей</w:t>
            </w:r>
          </w:p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B) Отсутствие таможенных ограничений</w:t>
            </w:r>
          </w:p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C) Наличие субсидиарной ответственности</w:t>
            </w:r>
          </w:p>
          <w:p w:rsidR="002C4038" w:rsidRPr="00D50341" w:rsidRDefault="002C4038" w:rsidP="0072653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D) Наличие таможенных ограничений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ПСК-1.2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C4038" w:rsidRPr="002943C7" w:rsidTr="002C4038">
        <w:trPr>
          <w:cantSplit/>
          <w:trHeight w:val="52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D50341" w:rsidRDefault="002C4038" w:rsidP="00B309FF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 xml:space="preserve">Инфраструктура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 xml:space="preserve"> это: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ПСК-1.2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2C4038" w:rsidRPr="002943C7" w:rsidTr="002C4038">
        <w:trPr>
          <w:cantSplit/>
          <w:trHeight w:val="52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D50341" w:rsidRDefault="002C4038" w:rsidP="00B309FF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Метод …</w:t>
            </w:r>
            <w:r w:rsidRPr="00B309F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 xml:space="preserve"> метод исследования, позволяющий представить особенности размещения производства с помощью распознавания изображенных на них элементов.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ПСК-1.2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2C4038" w:rsidRPr="002943C7" w:rsidTr="002C4038">
        <w:trPr>
          <w:cantSplit/>
          <w:trHeight w:val="52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D50341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bCs/>
                <w:sz w:val="22"/>
                <w:szCs w:val="22"/>
              </w:rPr>
              <w:t>Что такое макроэкономические зоны?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ПСК-1.2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2C4038" w:rsidRPr="002943C7" w:rsidTr="002C4038">
        <w:trPr>
          <w:cantSplit/>
          <w:trHeight w:val="52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D50341" w:rsidRDefault="002C4038" w:rsidP="00B93672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D50341">
              <w:rPr>
                <w:rFonts w:ascii="Times New Roman" w:hAnsi="Times New Roman" w:cs="Times New Roman"/>
                <w:sz w:val="22"/>
                <w:szCs w:val="22"/>
              </w:rPr>
              <w:t>Статус «территории, нуждающейся в поддержке» предоставляется тем районам и городам, у которых …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43C7">
              <w:rPr>
                <w:rFonts w:ascii="Times New Roman" w:hAnsi="Times New Roman" w:cs="Times New Roman"/>
                <w:bCs/>
              </w:rPr>
              <w:t>ПСК-1.2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038" w:rsidRPr="002943C7" w:rsidRDefault="002C4038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</w:tbl>
    <w:p w:rsidR="005F0A97" w:rsidRPr="00C16038" w:rsidRDefault="005F0A97" w:rsidP="00277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F0A97" w:rsidRPr="00C16038" w:rsidSect="006119D4">
      <w:pgSz w:w="11906" w:h="16838"/>
      <w:pgMar w:top="709" w:right="566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2C8" w:rsidRDefault="007672C8" w:rsidP="00A60CD9">
      <w:pPr>
        <w:spacing w:after="0" w:line="240" w:lineRule="auto"/>
      </w:pPr>
      <w:r>
        <w:separator/>
      </w:r>
    </w:p>
  </w:endnote>
  <w:endnote w:type="continuationSeparator" w:id="0">
    <w:p w:rsidR="007672C8" w:rsidRDefault="007672C8" w:rsidP="00A6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2C8" w:rsidRDefault="007672C8" w:rsidP="00A60CD9">
      <w:pPr>
        <w:spacing w:after="0" w:line="240" w:lineRule="auto"/>
      </w:pPr>
      <w:r>
        <w:separator/>
      </w:r>
    </w:p>
  </w:footnote>
  <w:footnote w:type="continuationSeparator" w:id="0">
    <w:p w:rsidR="007672C8" w:rsidRDefault="007672C8" w:rsidP="00A60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498C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7149B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15460"/>
    <w:multiLevelType w:val="hybridMultilevel"/>
    <w:tmpl w:val="D8584B9A"/>
    <w:lvl w:ilvl="0" w:tplc="5C9888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C0E62"/>
    <w:multiLevelType w:val="hybridMultilevel"/>
    <w:tmpl w:val="F4EA4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826E1"/>
    <w:multiLevelType w:val="hybridMultilevel"/>
    <w:tmpl w:val="71903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56BEA"/>
    <w:multiLevelType w:val="hybridMultilevel"/>
    <w:tmpl w:val="7B422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23391"/>
    <w:multiLevelType w:val="hybridMultilevel"/>
    <w:tmpl w:val="144AD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82DF0"/>
    <w:multiLevelType w:val="hybridMultilevel"/>
    <w:tmpl w:val="7EB67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266E45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D52F9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D3FDE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924E6"/>
    <w:multiLevelType w:val="hybridMultilevel"/>
    <w:tmpl w:val="7DF48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C05E3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011A00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073C9"/>
    <w:multiLevelType w:val="hybridMultilevel"/>
    <w:tmpl w:val="778A4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61438"/>
    <w:multiLevelType w:val="hybridMultilevel"/>
    <w:tmpl w:val="A4224DCE"/>
    <w:lvl w:ilvl="0" w:tplc="694AA80E">
      <w:start w:val="1"/>
      <w:numFmt w:val="decimal"/>
      <w:lvlText w:val="%1."/>
      <w:lvlJc w:val="left"/>
      <w:pPr>
        <w:ind w:left="3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24" w:hanging="360"/>
      </w:pPr>
    </w:lvl>
    <w:lvl w:ilvl="2" w:tplc="0419001B" w:tentative="1">
      <w:start w:val="1"/>
      <w:numFmt w:val="lowerRoman"/>
      <w:lvlText w:val="%3."/>
      <w:lvlJc w:val="right"/>
      <w:pPr>
        <w:ind w:left="4644" w:hanging="180"/>
      </w:pPr>
    </w:lvl>
    <w:lvl w:ilvl="3" w:tplc="0419000F" w:tentative="1">
      <w:start w:val="1"/>
      <w:numFmt w:val="decimal"/>
      <w:lvlText w:val="%4."/>
      <w:lvlJc w:val="left"/>
      <w:pPr>
        <w:ind w:left="5364" w:hanging="360"/>
      </w:pPr>
    </w:lvl>
    <w:lvl w:ilvl="4" w:tplc="04190019" w:tentative="1">
      <w:start w:val="1"/>
      <w:numFmt w:val="lowerLetter"/>
      <w:lvlText w:val="%5."/>
      <w:lvlJc w:val="left"/>
      <w:pPr>
        <w:ind w:left="6084" w:hanging="360"/>
      </w:pPr>
    </w:lvl>
    <w:lvl w:ilvl="5" w:tplc="0419001B" w:tentative="1">
      <w:start w:val="1"/>
      <w:numFmt w:val="lowerRoman"/>
      <w:lvlText w:val="%6."/>
      <w:lvlJc w:val="right"/>
      <w:pPr>
        <w:ind w:left="6804" w:hanging="180"/>
      </w:pPr>
    </w:lvl>
    <w:lvl w:ilvl="6" w:tplc="0419000F" w:tentative="1">
      <w:start w:val="1"/>
      <w:numFmt w:val="decimal"/>
      <w:lvlText w:val="%7."/>
      <w:lvlJc w:val="left"/>
      <w:pPr>
        <w:ind w:left="7524" w:hanging="360"/>
      </w:pPr>
    </w:lvl>
    <w:lvl w:ilvl="7" w:tplc="04190019" w:tentative="1">
      <w:start w:val="1"/>
      <w:numFmt w:val="lowerLetter"/>
      <w:lvlText w:val="%8."/>
      <w:lvlJc w:val="left"/>
      <w:pPr>
        <w:ind w:left="8244" w:hanging="360"/>
      </w:pPr>
    </w:lvl>
    <w:lvl w:ilvl="8" w:tplc="0419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15" w15:restartNumberingAfterBreak="0">
    <w:nsid w:val="43A732C8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3031A"/>
    <w:multiLevelType w:val="hybridMultilevel"/>
    <w:tmpl w:val="A0300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72C9F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94906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19" w15:restartNumberingAfterBreak="0">
    <w:nsid w:val="4D2F4EA0"/>
    <w:multiLevelType w:val="hybridMultilevel"/>
    <w:tmpl w:val="E6A4A920"/>
    <w:lvl w:ilvl="0" w:tplc="1B4819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D3E0B9D"/>
    <w:multiLevelType w:val="hybridMultilevel"/>
    <w:tmpl w:val="4CE44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054D07"/>
    <w:multiLevelType w:val="hybridMultilevel"/>
    <w:tmpl w:val="22A6A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5E0376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E053C"/>
    <w:multiLevelType w:val="hybridMultilevel"/>
    <w:tmpl w:val="F8D8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6210DA"/>
    <w:multiLevelType w:val="multilevel"/>
    <w:tmpl w:val="70CCB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A80B8B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5" w15:restartNumberingAfterBreak="0">
    <w:nsid w:val="5347002B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962E66"/>
    <w:multiLevelType w:val="multilevel"/>
    <w:tmpl w:val="78DC2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470B6E"/>
    <w:multiLevelType w:val="hybridMultilevel"/>
    <w:tmpl w:val="0362145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EA35A3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1665D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30" w15:restartNumberingAfterBreak="0">
    <w:nsid w:val="61AB3184"/>
    <w:multiLevelType w:val="hybridMultilevel"/>
    <w:tmpl w:val="8B106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A16426"/>
    <w:multiLevelType w:val="hybridMultilevel"/>
    <w:tmpl w:val="9A24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526957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A7851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4A72D0"/>
    <w:multiLevelType w:val="hybridMultilevel"/>
    <w:tmpl w:val="B366D84C"/>
    <w:lvl w:ilvl="0" w:tplc="84844B76">
      <w:start w:val="1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CCEF3C">
      <w:start w:val="1"/>
      <w:numFmt w:val="lowerLetter"/>
      <w:lvlText w:val="%2"/>
      <w:lvlJc w:val="left"/>
      <w:pPr>
        <w:ind w:left="2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F234A8">
      <w:start w:val="1"/>
      <w:numFmt w:val="lowerRoman"/>
      <w:lvlText w:val="%3"/>
      <w:lvlJc w:val="left"/>
      <w:pPr>
        <w:ind w:left="2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7A7D04">
      <w:start w:val="1"/>
      <w:numFmt w:val="decimal"/>
      <w:lvlText w:val="%4"/>
      <w:lvlJc w:val="left"/>
      <w:pPr>
        <w:ind w:left="3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544F56">
      <w:start w:val="1"/>
      <w:numFmt w:val="lowerLetter"/>
      <w:lvlText w:val="%5"/>
      <w:lvlJc w:val="left"/>
      <w:pPr>
        <w:ind w:left="4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6675CC">
      <w:start w:val="1"/>
      <w:numFmt w:val="lowerRoman"/>
      <w:lvlText w:val="%6"/>
      <w:lvlJc w:val="left"/>
      <w:pPr>
        <w:ind w:left="4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D8F18A">
      <w:start w:val="1"/>
      <w:numFmt w:val="decimal"/>
      <w:lvlText w:val="%7"/>
      <w:lvlJc w:val="left"/>
      <w:pPr>
        <w:ind w:left="5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56E91A">
      <w:start w:val="1"/>
      <w:numFmt w:val="lowerLetter"/>
      <w:lvlText w:val="%8"/>
      <w:lvlJc w:val="left"/>
      <w:pPr>
        <w:ind w:left="6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DE6312">
      <w:start w:val="1"/>
      <w:numFmt w:val="lowerRoman"/>
      <w:lvlText w:val="%9"/>
      <w:lvlJc w:val="left"/>
      <w:pPr>
        <w:ind w:left="7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5201536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50810"/>
    <w:multiLevelType w:val="hybridMultilevel"/>
    <w:tmpl w:val="F838195E"/>
    <w:lvl w:ilvl="0" w:tplc="4D5083B4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1D32C0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7F37EE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44D09"/>
    <w:multiLevelType w:val="multilevel"/>
    <w:tmpl w:val="3B6E5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4"/>
  </w:num>
  <w:num w:numId="3">
    <w:abstractNumId w:val="21"/>
  </w:num>
  <w:num w:numId="4">
    <w:abstractNumId w:val="7"/>
  </w:num>
  <w:num w:numId="5">
    <w:abstractNumId w:val="16"/>
  </w:num>
  <w:num w:numId="6">
    <w:abstractNumId w:val="37"/>
  </w:num>
  <w:num w:numId="7">
    <w:abstractNumId w:val="8"/>
  </w:num>
  <w:num w:numId="8">
    <w:abstractNumId w:val="9"/>
  </w:num>
  <w:num w:numId="9">
    <w:abstractNumId w:val="30"/>
  </w:num>
  <w:num w:numId="10">
    <w:abstractNumId w:val="13"/>
  </w:num>
  <w:num w:numId="11">
    <w:abstractNumId w:val="3"/>
  </w:num>
  <w:num w:numId="12">
    <w:abstractNumId w:val="23"/>
  </w:num>
  <w:num w:numId="13">
    <w:abstractNumId w:val="18"/>
  </w:num>
  <w:num w:numId="14">
    <w:abstractNumId w:val="24"/>
  </w:num>
  <w:num w:numId="15">
    <w:abstractNumId w:val="29"/>
  </w:num>
  <w:num w:numId="16">
    <w:abstractNumId w:val="33"/>
  </w:num>
  <w:num w:numId="17">
    <w:abstractNumId w:val="17"/>
  </w:num>
  <w:num w:numId="18">
    <w:abstractNumId w:val="15"/>
  </w:num>
  <w:num w:numId="19">
    <w:abstractNumId w:val="5"/>
  </w:num>
  <w:num w:numId="20">
    <w:abstractNumId w:val="25"/>
  </w:num>
  <w:num w:numId="21">
    <w:abstractNumId w:val="26"/>
  </w:num>
  <w:num w:numId="22">
    <w:abstractNumId w:val="2"/>
  </w:num>
  <w:num w:numId="23">
    <w:abstractNumId w:val="19"/>
  </w:num>
  <w:num w:numId="24">
    <w:abstractNumId w:val="39"/>
  </w:num>
  <w:num w:numId="25">
    <w:abstractNumId w:val="10"/>
  </w:num>
  <w:num w:numId="26">
    <w:abstractNumId w:val="22"/>
  </w:num>
  <w:num w:numId="27">
    <w:abstractNumId w:val="6"/>
  </w:num>
  <w:num w:numId="28">
    <w:abstractNumId w:val="31"/>
  </w:num>
  <w:num w:numId="29">
    <w:abstractNumId w:val="35"/>
  </w:num>
  <w:num w:numId="30">
    <w:abstractNumId w:val="28"/>
  </w:num>
  <w:num w:numId="31">
    <w:abstractNumId w:val="12"/>
  </w:num>
  <w:num w:numId="32">
    <w:abstractNumId w:val="0"/>
  </w:num>
  <w:num w:numId="33">
    <w:abstractNumId w:val="38"/>
  </w:num>
  <w:num w:numId="34">
    <w:abstractNumId w:val="32"/>
  </w:num>
  <w:num w:numId="35">
    <w:abstractNumId w:val="11"/>
  </w:num>
  <w:num w:numId="36">
    <w:abstractNumId w:val="1"/>
  </w:num>
  <w:num w:numId="37">
    <w:abstractNumId w:val="14"/>
  </w:num>
  <w:num w:numId="38">
    <w:abstractNumId w:val="36"/>
  </w:num>
  <w:num w:numId="39">
    <w:abstractNumId w:val="20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38"/>
    <w:rsid w:val="000121FF"/>
    <w:rsid w:val="00015A66"/>
    <w:rsid w:val="00017AF0"/>
    <w:rsid w:val="00023B25"/>
    <w:rsid w:val="000339C7"/>
    <w:rsid w:val="0003696A"/>
    <w:rsid w:val="00040EFA"/>
    <w:rsid w:val="00042500"/>
    <w:rsid w:val="000504EC"/>
    <w:rsid w:val="0005639E"/>
    <w:rsid w:val="0008669A"/>
    <w:rsid w:val="00093668"/>
    <w:rsid w:val="000A2A1D"/>
    <w:rsid w:val="000B1F48"/>
    <w:rsid w:val="000B316E"/>
    <w:rsid w:val="000C24F5"/>
    <w:rsid w:val="000C737A"/>
    <w:rsid w:val="000D5C81"/>
    <w:rsid w:val="000E1A25"/>
    <w:rsid w:val="000E28E2"/>
    <w:rsid w:val="000E4C4B"/>
    <w:rsid w:val="00101E9C"/>
    <w:rsid w:val="001365D5"/>
    <w:rsid w:val="00160257"/>
    <w:rsid w:val="001668D8"/>
    <w:rsid w:val="0018217A"/>
    <w:rsid w:val="001A6DA9"/>
    <w:rsid w:val="001B2C51"/>
    <w:rsid w:val="001B70F0"/>
    <w:rsid w:val="001F538F"/>
    <w:rsid w:val="002026B2"/>
    <w:rsid w:val="0027113B"/>
    <w:rsid w:val="002773F0"/>
    <w:rsid w:val="0029265B"/>
    <w:rsid w:val="002943C7"/>
    <w:rsid w:val="0029722F"/>
    <w:rsid w:val="002B09B0"/>
    <w:rsid w:val="002B1275"/>
    <w:rsid w:val="002B2E0E"/>
    <w:rsid w:val="002B5C7D"/>
    <w:rsid w:val="002B702E"/>
    <w:rsid w:val="002C3A13"/>
    <w:rsid w:val="002C4038"/>
    <w:rsid w:val="002C79CB"/>
    <w:rsid w:val="002D0EA0"/>
    <w:rsid w:val="002F69DB"/>
    <w:rsid w:val="002F7E6D"/>
    <w:rsid w:val="0030495C"/>
    <w:rsid w:val="0033240A"/>
    <w:rsid w:val="00340A34"/>
    <w:rsid w:val="00351D85"/>
    <w:rsid w:val="003629E1"/>
    <w:rsid w:val="00362C8F"/>
    <w:rsid w:val="003872F4"/>
    <w:rsid w:val="003911A2"/>
    <w:rsid w:val="00395930"/>
    <w:rsid w:val="003D1CC4"/>
    <w:rsid w:val="003E057E"/>
    <w:rsid w:val="003E1E4F"/>
    <w:rsid w:val="00411F18"/>
    <w:rsid w:val="00432F41"/>
    <w:rsid w:val="0043715F"/>
    <w:rsid w:val="004527BA"/>
    <w:rsid w:val="00456E76"/>
    <w:rsid w:val="004657AB"/>
    <w:rsid w:val="00471F34"/>
    <w:rsid w:val="0047214E"/>
    <w:rsid w:val="0048313E"/>
    <w:rsid w:val="00495CC6"/>
    <w:rsid w:val="004A5112"/>
    <w:rsid w:val="004B1C40"/>
    <w:rsid w:val="004D0FB9"/>
    <w:rsid w:val="004E777F"/>
    <w:rsid w:val="00506072"/>
    <w:rsid w:val="0051232E"/>
    <w:rsid w:val="00515E76"/>
    <w:rsid w:val="00517134"/>
    <w:rsid w:val="0054063E"/>
    <w:rsid w:val="005456A4"/>
    <w:rsid w:val="005657AA"/>
    <w:rsid w:val="00573518"/>
    <w:rsid w:val="00577214"/>
    <w:rsid w:val="00586248"/>
    <w:rsid w:val="00595AB9"/>
    <w:rsid w:val="005B0F42"/>
    <w:rsid w:val="005D0CA1"/>
    <w:rsid w:val="005E4B13"/>
    <w:rsid w:val="005F0A97"/>
    <w:rsid w:val="005F3BF7"/>
    <w:rsid w:val="005F6530"/>
    <w:rsid w:val="006119D4"/>
    <w:rsid w:val="006156FD"/>
    <w:rsid w:val="006158C7"/>
    <w:rsid w:val="00622BA5"/>
    <w:rsid w:val="006253C5"/>
    <w:rsid w:val="00645B14"/>
    <w:rsid w:val="006627BD"/>
    <w:rsid w:val="00675D92"/>
    <w:rsid w:val="006D1F22"/>
    <w:rsid w:val="006D6ED8"/>
    <w:rsid w:val="00724FBF"/>
    <w:rsid w:val="0072653E"/>
    <w:rsid w:val="0072689B"/>
    <w:rsid w:val="00744299"/>
    <w:rsid w:val="00746F21"/>
    <w:rsid w:val="0075528B"/>
    <w:rsid w:val="007672C8"/>
    <w:rsid w:val="007746CA"/>
    <w:rsid w:val="00780F72"/>
    <w:rsid w:val="007D334C"/>
    <w:rsid w:val="007D3B86"/>
    <w:rsid w:val="007E5CF1"/>
    <w:rsid w:val="007E7366"/>
    <w:rsid w:val="007F21A4"/>
    <w:rsid w:val="007F2FC1"/>
    <w:rsid w:val="00813490"/>
    <w:rsid w:val="00824820"/>
    <w:rsid w:val="00856F35"/>
    <w:rsid w:val="008669BF"/>
    <w:rsid w:val="008840F2"/>
    <w:rsid w:val="00892509"/>
    <w:rsid w:val="008B5AE2"/>
    <w:rsid w:val="008E01A3"/>
    <w:rsid w:val="008F5F0A"/>
    <w:rsid w:val="00921915"/>
    <w:rsid w:val="00924D24"/>
    <w:rsid w:val="009318C6"/>
    <w:rsid w:val="00932D2B"/>
    <w:rsid w:val="009404A3"/>
    <w:rsid w:val="00942751"/>
    <w:rsid w:val="00946402"/>
    <w:rsid w:val="00950A7E"/>
    <w:rsid w:val="00970AE7"/>
    <w:rsid w:val="0098737D"/>
    <w:rsid w:val="009B0E23"/>
    <w:rsid w:val="009C6DAA"/>
    <w:rsid w:val="009E071E"/>
    <w:rsid w:val="009E07E6"/>
    <w:rsid w:val="009E4111"/>
    <w:rsid w:val="009E7289"/>
    <w:rsid w:val="00A06EA6"/>
    <w:rsid w:val="00A070A9"/>
    <w:rsid w:val="00A352B3"/>
    <w:rsid w:val="00A60CD9"/>
    <w:rsid w:val="00A66F15"/>
    <w:rsid w:val="00A97188"/>
    <w:rsid w:val="00AE7FF4"/>
    <w:rsid w:val="00AF3C2C"/>
    <w:rsid w:val="00AF6107"/>
    <w:rsid w:val="00B0131C"/>
    <w:rsid w:val="00B01583"/>
    <w:rsid w:val="00B0246E"/>
    <w:rsid w:val="00B20B0B"/>
    <w:rsid w:val="00B309FF"/>
    <w:rsid w:val="00B33927"/>
    <w:rsid w:val="00B35A9C"/>
    <w:rsid w:val="00B46995"/>
    <w:rsid w:val="00B7067A"/>
    <w:rsid w:val="00B74721"/>
    <w:rsid w:val="00B93672"/>
    <w:rsid w:val="00B94674"/>
    <w:rsid w:val="00B973E0"/>
    <w:rsid w:val="00BA16F3"/>
    <w:rsid w:val="00BD64D2"/>
    <w:rsid w:val="00C13020"/>
    <w:rsid w:val="00C15F50"/>
    <w:rsid w:val="00C16038"/>
    <w:rsid w:val="00C71428"/>
    <w:rsid w:val="00C768B2"/>
    <w:rsid w:val="00C812E9"/>
    <w:rsid w:val="00CA2752"/>
    <w:rsid w:val="00CB7DD7"/>
    <w:rsid w:val="00CD3F40"/>
    <w:rsid w:val="00CD4AB3"/>
    <w:rsid w:val="00CD66DA"/>
    <w:rsid w:val="00CE741E"/>
    <w:rsid w:val="00D25D72"/>
    <w:rsid w:val="00D32A16"/>
    <w:rsid w:val="00D41708"/>
    <w:rsid w:val="00D4281D"/>
    <w:rsid w:val="00D50341"/>
    <w:rsid w:val="00D54943"/>
    <w:rsid w:val="00D577BA"/>
    <w:rsid w:val="00D64E7D"/>
    <w:rsid w:val="00D66ED0"/>
    <w:rsid w:val="00D817E4"/>
    <w:rsid w:val="00D83FDA"/>
    <w:rsid w:val="00D91CE4"/>
    <w:rsid w:val="00DA08EE"/>
    <w:rsid w:val="00DB2599"/>
    <w:rsid w:val="00DC2717"/>
    <w:rsid w:val="00DC7D82"/>
    <w:rsid w:val="00DD4381"/>
    <w:rsid w:val="00E4770F"/>
    <w:rsid w:val="00E80C52"/>
    <w:rsid w:val="00E91321"/>
    <w:rsid w:val="00EA3930"/>
    <w:rsid w:val="00EB3720"/>
    <w:rsid w:val="00EC4212"/>
    <w:rsid w:val="00ED3232"/>
    <w:rsid w:val="00EE489A"/>
    <w:rsid w:val="00EF2C14"/>
    <w:rsid w:val="00F11517"/>
    <w:rsid w:val="00F34F04"/>
    <w:rsid w:val="00F413DE"/>
    <w:rsid w:val="00FA3AAE"/>
    <w:rsid w:val="00FB2E41"/>
    <w:rsid w:val="00FB4A3C"/>
    <w:rsid w:val="00FB4DF1"/>
    <w:rsid w:val="00FF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F9AF0A-2B84-4E99-9DAD-EDB746AC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1A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A7E"/>
    <w:pPr>
      <w:ind w:left="720"/>
      <w:contextualSpacing/>
    </w:pPr>
  </w:style>
  <w:style w:type="paragraph" w:customStyle="1" w:styleId="a4">
    <w:name w:val="По умолчанию"/>
    <w:rsid w:val="003872F4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ru-RU"/>
    </w:rPr>
  </w:style>
  <w:style w:type="paragraph" w:styleId="a5">
    <w:name w:val="Normal (Web)"/>
    <w:basedOn w:val="a"/>
    <w:uiPriority w:val="99"/>
    <w:unhideWhenUsed/>
    <w:rsid w:val="00387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15A66"/>
    <w:rPr>
      <w:b/>
      <w:bCs/>
    </w:rPr>
  </w:style>
  <w:style w:type="character" w:styleId="a7">
    <w:name w:val="Hyperlink"/>
    <w:basedOn w:val="a0"/>
    <w:uiPriority w:val="99"/>
    <w:semiHidden/>
    <w:unhideWhenUsed/>
    <w:rsid w:val="00015A6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E1A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ody Text"/>
    <w:basedOn w:val="a"/>
    <w:link w:val="a9"/>
    <w:unhideWhenUsed/>
    <w:rsid w:val="00FA3AAE"/>
    <w:pPr>
      <w:snapToGrid w:val="0"/>
      <w:spacing w:before="60" w:after="60" w:line="240" w:lineRule="atLeast"/>
      <w:ind w:firstLine="245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A3AA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FA3AAE"/>
    <w:rPr>
      <w:i/>
      <w:iCs/>
    </w:rPr>
  </w:style>
  <w:style w:type="paragraph" w:customStyle="1" w:styleId="11">
    <w:name w:val="Абзац списка1"/>
    <w:aliases w:val="Bullet List,FooterText,numbered,SL_Абзац списка"/>
    <w:basedOn w:val="a"/>
    <w:link w:val="ab"/>
    <w:qFormat/>
    <w:rsid w:val="0098737D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ab">
    <w:name w:val="Абзац списка Знак"/>
    <w:aliases w:val="Bullet List Знак,FooterText Знак,numbered Знак,SL_Абзац списка Знак"/>
    <w:link w:val="11"/>
    <w:rsid w:val="0098737D"/>
    <w:rPr>
      <w:rFonts w:ascii="Times New Roman" w:eastAsia="Calibri" w:hAnsi="Times New Roman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5E4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E4B13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60CD9"/>
  </w:style>
  <w:style w:type="paragraph" w:styleId="af0">
    <w:name w:val="footer"/>
    <w:basedOn w:val="a"/>
    <w:link w:val="af1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60CD9"/>
  </w:style>
  <w:style w:type="table" w:styleId="af2">
    <w:name w:val="Table Grid"/>
    <w:basedOn w:val="a1"/>
    <w:uiPriority w:val="39"/>
    <w:rsid w:val="00A60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2B2E0E"/>
    <w:pPr>
      <w:spacing w:after="0" w:line="240" w:lineRule="auto"/>
    </w:pPr>
  </w:style>
  <w:style w:type="paragraph" w:styleId="af4">
    <w:name w:val="Plain Text"/>
    <w:basedOn w:val="a"/>
    <w:link w:val="af5"/>
    <w:uiPriority w:val="99"/>
    <w:unhideWhenUsed/>
    <w:rsid w:val="00CB7DD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5">
    <w:name w:val="Текст Знак"/>
    <w:basedOn w:val="a0"/>
    <w:link w:val="af4"/>
    <w:uiPriority w:val="99"/>
    <w:rsid w:val="00CB7DD7"/>
    <w:rPr>
      <w:rFonts w:ascii="Consolas" w:hAnsi="Consolas"/>
      <w:sz w:val="21"/>
      <w:szCs w:val="21"/>
    </w:rPr>
  </w:style>
  <w:style w:type="character" w:customStyle="1" w:styleId="cls003">
    <w:name w:val="cls_003"/>
    <w:basedOn w:val="a0"/>
    <w:rsid w:val="0018217A"/>
  </w:style>
  <w:style w:type="character" w:customStyle="1" w:styleId="cls008">
    <w:name w:val="cls_008"/>
    <w:basedOn w:val="a0"/>
    <w:rsid w:val="00182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1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92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5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4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7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336A5-9538-4293-AFE3-1E0EF440A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2180</Words>
  <Characters>12428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Ислентьева Ирина Константиновна</cp:lastModifiedBy>
  <cp:revision>2</cp:revision>
  <cp:lastPrinted>2023-09-18T10:18:00Z</cp:lastPrinted>
  <dcterms:created xsi:type="dcterms:W3CDTF">2024-07-25T07:57:00Z</dcterms:created>
  <dcterms:modified xsi:type="dcterms:W3CDTF">2024-07-25T07:57:00Z</dcterms:modified>
</cp:coreProperties>
</file>